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6159"/>
      </w:tblGrid>
      <w:tr w:rsidR="00930DFF" w:rsidRPr="00DF58A5" w:rsidTr="007C5D42">
        <w:tc>
          <w:tcPr>
            <w:tcW w:w="4112" w:type="dxa"/>
            <w:shd w:val="clear" w:color="auto" w:fill="auto"/>
          </w:tcPr>
          <w:p w:rsidR="00930DFF" w:rsidRPr="00DF58A5" w:rsidRDefault="00930DFF" w:rsidP="00F94200">
            <w:pPr>
              <w:spacing w:after="0" w:line="240" w:lineRule="auto"/>
              <w:jc w:val="center"/>
              <w:rPr>
                <w:bCs/>
                <w:szCs w:val="26"/>
                <w:lang w:val="nl-NL"/>
              </w:rPr>
            </w:pPr>
            <w:r w:rsidRPr="00DF58A5">
              <w:rPr>
                <w:bCs/>
                <w:szCs w:val="26"/>
                <w:lang w:val="nl-NL"/>
              </w:rPr>
              <w:t>UBND TỈNH LÂM ĐỒNG</w:t>
            </w:r>
          </w:p>
          <w:p w:rsidR="00930DFF" w:rsidRPr="00DF58A5" w:rsidRDefault="00930DFF" w:rsidP="00F94200">
            <w:pPr>
              <w:spacing w:after="0" w:line="240" w:lineRule="auto"/>
              <w:jc w:val="center"/>
              <w:rPr>
                <w:b/>
                <w:szCs w:val="26"/>
                <w:lang w:val="nl-NL"/>
              </w:rPr>
            </w:pPr>
            <w:r w:rsidRPr="00DF58A5">
              <w:rPr>
                <w:b/>
                <w:szCs w:val="26"/>
                <w:lang w:val="nl-NL"/>
              </w:rPr>
              <w:t>SỞ GIÁO DỤC VÀ ĐÀO TẠO</w:t>
            </w:r>
          </w:p>
          <w:p w:rsidR="00930DFF" w:rsidRPr="006E4E61" w:rsidRDefault="00930DFF" w:rsidP="006E4E61">
            <w:pPr>
              <w:spacing w:line="240" w:lineRule="auto"/>
              <w:rPr>
                <w:sz w:val="4"/>
                <w:szCs w:val="4"/>
                <w:lang w:val="nl-NL"/>
              </w:rPr>
            </w:pPr>
            <w:r w:rsidRPr="00DF58A5"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A9899" wp14:editId="596CD8D5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13335</wp:posOffset>
                      </wp:positionV>
                      <wp:extent cx="1187450" cy="0"/>
                      <wp:effectExtent l="6985" t="13335" r="5715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05pt" to="13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D3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zZ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"/>
                  </w:pict>
                </mc:Fallback>
              </mc:AlternateContent>
            </w:r>
            <w:r w:rsidRPr="00DF58A5">
              <w:rPr>
                <w:sz w:val="14"/>
                <w:szCs w:val="26"/>
                <w:lang w:val="nl-NL"/>
              </w:rPr>
              <w:t xml:space="preserve">             </w:t>
            </w:r>
          </w:p>
          <w:p w:rsidR="00930DFF" w:rsidRPr="00DF58A5" w:rsidRDefault="00930DFF" w:rsidP="006E4E61">
            <w:pPr>
              <w:spacing w:after="0" w:line="240" w:lineRule="auto"/>
              <w:jc w:val="center"/>
              <w:rPr>
                <w:b/>
                <w:szCs w:val="26"/>
                <w:lang w:val="nl-NL"/>
              </w:rPr>
            </w:pPr>
            <w:r w:rsidRPr="00DF58A5">
              <w:rPr>
                <w:szCs w:val="26"/>
                <w:lang w:val="nl-NL"/>
              </w:rPr>
              <w:t>Số:         /SGDĐT-TCHC</w:t>
            </w:r>
          </w:p>
        </w:tc>
        <w:tc>
          <w:tcPr>
            <w:tcW w:w="6159" w:type="dxa"/>
            <w:shd w:val="clear" w:color="auto" w:fill="auto"/>
          </w:tcPr>
          <w:p w:rsidR="00930DFF" w:rsidRPr="00DF58A5" w:rsidRDefault="00930DFF" w:rsidP="00F94200">
            <w:pPr>
              <w:spacing w:after="0" w:line="240" w:lineRule="auto"/>
              <w:jc w:val="center"/>
              <w:rPr>
                <w:b/>
                <w:szCs w:val="26"/>
                <w:lang w:val="nl-NL"/>
              </w:rPr>
            </w:pPr>
            <w:r w:rsidRPr="00DF58A5">
              <w:rPr>
                <w:b/>
                <w:szCs w:val="26"/>
                <w:lang w:val="nl-NL"/>
              </w:rPr>
              <w:t>CỘNG HOÀ XÃ HỘI CHỦ NGHĨA VIỆT NAM</w:t>
            </w:r>
          </w:p>
          <w:p w:rsidR="00930DFF" w:rsidRPr="00DF58A5" w:rsidRDefault="00930DFF" w:rsidP="00F94200">
            <w:pPr>
              <w:spacing w:after="0" w:line="240" w:lineRule="auto"/>
              <w:jc w:val="center"/>
              <w:rPr>
                <w:b/>
                <w:sz w:val="30"/>
                <w:szCs w:val="28"/>
                <w:lang w:val="nl-NL"/>
              </w:rPr>
            </w:pPr>
            <w:r w:rsidRPr="00DF58A5">
              <w:rPr>
                <w:b/>
                <w:sz w:val="30"/>
                <w:szCs w:val="28"/>
                <w:lang w:val="nl-NL"/>
              </w:rPr>
              <w:t>Độc lập - Tự do - Hạnh phúc</w:t>
            </w:r>
          </w:p>
          <w:p w:rsidR="00930DFF" w:rsidRPr="006E4E61" w:rsidRDefault="00930DFF" w:rsidP="00F94200">
            <w:pPr>
              <w:spacing w:line="240" w:lineRule="auto"/>
              <w:jc w:val="center"/>
              <w:rPr>
                <w:i/>
                <w:sz w:val="4"/>
                <w:szCs w:val="4"/>
                <w:lang w:val="nl-NL"/>
              </w:rPr>
            </w:pPr>
            <w:r w:rsidRPr="006E4E61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87232D" wp14:editId="1F5D2A53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17145</wp:posOffset>
                      </wp:positionV>
                      <wp:extent cx="2301240" cy="0"/>
                      <wp:effectExtent l="6985" t="7620" r="6350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.35pt" to="239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+EQ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"/>
                  </w:pict>
                </mc:Fallback>
              </mc:AlternateContent>
            </w:r>
          </w:p>
          <w:p w:rsidR="00930DFF" w:rsidRPr="00DF58A5" w:rsidRDefault="00930DFF" w:rsidP="00F94200">
            <w:pPr>
              <w:spacing w:line="240" w:lineRule="auto"/>
              <w:jc w:val="center"/>
              <w:rPr>
                <w:b/>
                <w:szCs w:val="28"/>
                <w:lang w:val="nl-NL"/>
              </w:rPr>
            </w:pPr>
            <w:r w:rsidRPr="00DF58A5">
              <w:rPr>
                <w:i/>
                <w:szCs w:val="28"/>
                <w:lang w:val="nl-NL"/>
              </w:rPr>
              <w:t xml:space="preserve">Lâm Đồng, ngày      tháng </w:t>
            </w:r>
            <w:r>
              <w:rPr>
                <w:i/>
                <w:szCs w:val="28"/>
                <w:lang w:val="nl-NL"/>
              </w:rPr>
              <w:t>8</w:t>
            </w:r>
            <w:r w:rsidRPr="00DF58A5">
              <w:rPr>
                <w:i/>
                <w:szCs w:val="28"/>
                <w:lang w:val="nl-NL"/>
              </w:rPr>
              <w:t xml:space="preserve"> năm 2023</w:t>
            </w:r>
          </w:p>
        </w:tc>
      </w:tr>
      <w:tr w:rsidR="00930DFF" w:rsidRPr="00DF58A5" w:rsidTr="007C5D42">
        <w:tc>
          <w:tcPr>
            <w:tcW w:w="4112" w:type="dxa"/>
            <w:shd w:val="clear" w:color="auto" w:fill="auto"/>
          </w:tcPr>
          <w:p w:rsidR="00C529C7" w:rsidRDefault="00930DFF" w:rsidP="00C529C7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DF58A5">
              <w:rPr>
                <w:sz w:val="26"/>
                <w:szCs w:val="26"/>
                <w:lang w:val="nl-NL"/>
              </w:rPr>
              <w:t xml:space="preserve">V/v </w:t>
            </w:r>
            <w:r w:rsidR="00E418A1">
              <w:rPr>
                <w:sz w:val="26"/>
                <w:szCs w:val="26"/>
                <w:lang w:val="nl-NL"/>
              </w:rPr>
              <w:t xml:space="preserve">báo cáo </w:t>
            </w:r>
            <w:r w:rsidRPr="00930DFF">
              <w:rPr>
                <w:sz w:val="26"/>
                <w:szCs w:val="26"/>
                <w:lang w:val="nl-NL"/>
              </w:rPr>
              <w:t>thực hiện rà soát, bổ sung</w:t>
            </w:r>
            <w:r w:rsidR="00E418A1">
              <w:rPr>
                <w:sz w:val="26"/>
                <w:szCs w:val="26"/>
                <w:lang w:val="nl-NL"/>
              </w:rPr>
              <w:t xml:space="preserve"> </w:t>
            </w:r>
            <w:r w:rsidRPr="00930DFF">
              <w:rPr>
                <w:sz w:val="26"/>
                <w:szCs w:val="26"/>
                <w:lang w:val="nl-NL"/>
              </w:rPr>
              <w:t>quy hoạch cán bộ lãnh đạo,</w:t>
            </w:r>
          </w:p>
          <w:p w:rsidR="00930DFF" w:rsidRPr="00DF58A5" w:rsidRDefault="00930DFF" w:rsidP="00C529C7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930DFF">
              <w:rPr>
                <w:sz w:val="26"/>
                <w:szCs w:val="26"/>
                <w:lang w:val="nl-NL"/>
              </w:rPr>
              <w:t>quản lý năm 2023</w:t>
            </w:r>
            <w:r w:rsidRPr="00DF58A5">
              <w:rPr>
                <w:b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6159" w:type="dxa"/>
            <w:shd w:val="clear" w:color="auto" w:fill="auto"/>
          </w:tcPr>
          <w:p w:rsidR="00930DFF" w:rsidRPr="00DF58A5" w:rsidRDefault="00930DFF" w:rsidP="000B5B4A">
            <w:pPr>
              <w:jc w:val="center"/>
              <w:rPr>
                <w:i/>
                <w:szCs w:val="26"/>
                <w:lang w:val="nl-NL"/>
              </w:rPr>
            </w:pPr>
          </w:p>
        </w:tc>
      </w:tr>
    </w:tbl>
    <w:p w:rsidR="00930DFF" w:rsidRPr="00DF58A5" w:rsidRDefault="00930DFF" w:rsidP="00DF58A5">
      <w:pPr>
        <w:spacing w:before="360" w:after="360"/>
        <w:jc w:val="center"/>
        <w:rPr>
          <w:bCs/>
          <w:szCs w:val="28"/>
          <w:lang w:val="nl-NL"/>
        </w:rPr>
      </w:pPr>
      <w:r w:rsidRPr="00DF58A5">
        <w:rPr>
          <w:szCs w:val="28"/>
          <w:lang w:val="nl-NL"/>
        </w:rPr>
        <w:t xml:space="preserve">Kính gửi:  </w:t>
      </w:r>
      <w:r w:rsidR="006E4E61">
        <w:rPr>
          <w:bCs/>
          <w:szCs w:val="28"/>
          <w:lang w:val="nl-NL"/>
        </w:rPr>
        <w:t>Sở Nội vụ tỉnh Lâm Đồng</w:t>
      </w:r>
    </w:p>
    <w:p w:rsidR="00930DFF" w:rsidRDefault="00930DFF" w:rsidP="00C529C7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cs="Times New Roman"/>
          <w:color w:val="000000"/>
          <w:sz w:val="28"/>
          <w:szCs w:val="28"/>
          <w:lang w:val="nl-NL" w:eastAsia="vi-VN"/>
        </w:rPr>
      </w:pPr>
      <w:r w:rsidRPr="00DF58A5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Thực hiện </w:t>
      </w:r>
      <w:r w:rsidR="00C529C7">
        <w:rPr>
          <w:rStyle w:val="Bodytext"/>
          <w:rFonts w:cs="Times New Roman"/>
          <w:color w:val="000000"/>
          <w:sz w:val="28"/>
          <w:szCs w:val="28"/>
          <w:lang w:eastAsia="vi-VN"/>
        </w:rPr>
        <w:t>Công văn</w:t>
      </w:r>
      <w:r w:rsidRPr="00DF58A5">
        <w:rPr>
          <w:rStyle w:val="Bodytext"/>
          <w:rFonts w:cs="Times New Roman"/>
          <w:color w:val="000000"/>
          <w:sz w:val="28"/>
          <w:szCs w:val="28"/>
          <w:lang w:val="vi-VN" w:eastAsia="vi-VN"/>
        </w:rPr>
        <w:t xml:space="preserve"> </w:t>
      </w:r>
      <w:r w:rsidRPr="00DF58A5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số </w:t>
      </w:r>
      <w:r w:rsidR="00C529C7" w:rsidRPr="00C529C7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1019 /SNV-CCVC</w:t>
      </w:r>
      <w:r w:rsidR="00C529C7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ngày 02/8/2023 của Sở Nội vụ tỉnh Lâm Đồng về việc </w:t>
      </w:r>
      <w:r w:rsidR="00C529C7" w:rsidRPr="00C529C7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đôn đốc thực hiện rà soát, bổ sung quy hoạch cán bộ lãnh đạo, quản lý năm 2023</w:t>
      </w:r>
      <w:r w:rsidR="00F92107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, </w:t>
      </w:r>
      <w:r w:rsidR="00234583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sau khi thực hiện rà soát </w:t>
      </w:r>
      <w:r w:rsidR="00F92107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Sở Giáo dục và Đào tạo báo cáo như sau:</w:t>
      </w:r>
    </w:p>
    <w:p w:rsidR="006B6804" w:rsidRDefault="00C0569D" w:rsidP="00C0569D">
      <w:pPr>
        <w:pStyle w:val="BodyText1"/>
        <w:spacing w:before="120" w:line="240" w:lineRule="auto"/>
        <w:ind w:right="23" w:firstLine="720"/>
        <w:jc w:val="both"/>
        <w:rPr>
          <w:rStyle w:val="Bodytext"/>
          <w:rFonts w:cs="Times New Roman"/>
          <w:color w:val="000000"/>
          <w:sz w:val="28"/>
          <w:szCs w:val="28"/>
          <w:lang w:val="nl-NL" w:eastAsia="vi-VN"/>
        </w:rPr>
      </w:pPr>
      <w:r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- </w:t>
      </w:r>
      <w:r w:rsidR="006B6804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Số lượng, chức danh </w:t>
      </w:r>
      <w:r w:rsidR="00234583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quy hoạch đã được phê duyệt</w:t>
      </w:r>
    </w:p>
    <w:p w:rsidR="00F92107" w:rsidRDefault="00234583" w:rsidP="00C529C7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cs="Times New Roman"/>
          <w:color w:val="000000"/>
          <w:sz w:val="28"/>
          <w:szCs w:val="28"/>
          <w:lang w:val="nl-NL" w:eastAsia="vi-VN"/>
        </w:rPr>
      </w:pPr>
      <w:r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</w:t>
      </w:r>
      <w:r w:rsidR="00F92107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</w:t>
      </w:r>
      <w:r w:rsidR="00D77094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+ </w:t>
      </w:r>
      <w:r w:rsidR="00F92107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Giám đốc Sở GDĐT:</w:t>
      </w:r>
      <w:r w:rsidR="00C0569D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</w:t>
      </w:r>
      <w:r w:rsidR="00E418A1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02 đồng chí</w:t>
      </w:r>
    </w:p>
    <w:p w:rsidR="00F92107" w:rsidRDefault="00234583" w:rsidP="00C529C7">
      <w:pPr>
        <w:pStyle w:val="BodyText1"/>
        <w:spacing w:before="120" w:line="240" w:lineRule="auto"/>
        <w:ind w:left="23" w:right="23" w:firstLine="697"/>
        <w:jc w:val="both"/>
        <w:rPr>
          <w:rStyle w:val="Bodytext"/>
          <w:rFonts w:cs="Times New Roman"/>
          <w:color w:val="000000"/>
          <w:sz w:val="28"/>
          <w:szCs w:val="28"/>
          <w:lang w:val="nl-NL" w:eastAsia="vi-VN"/>
        </w:rPr>
      </w:pPr>
      <w:r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</w:t>
      </w:r>
      <w:r w:rsidR="00F92107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</w:t>
      </w:r>
      <w:r w:rsidR="00D77094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+ </w:t>
      </w:r>
      <w:r w:rsidR="00576FE1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Phó g</w:t>
      </w:r>
      <w:r w:rsidR="00F92107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iám đốc Sở GDĐT:</w:t>
      </w:r>
      <w:r w:rsidR="00E418A1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06 đồng chí</w:t>
      </w:r>
    </w:p>
    <w:p w:rsidR="00D77094" w:rsidRDefault="006B6804" w:rsidP="006B6804">
      <w:pPr>
        <w:pStyle w:val="BodyText1"/>
        <w:spacing w:before="120" w:line="240" w:lineRule="auto"/>
        <w:ind w:right="23" w:firstLine="720"/>
        <w:jc w:val="both"/>
        <w:rPr>
          <w:rStyle w:val="Bodytext"/>
          <w:rFonts w:cs="Times New Roman"/>
          <w:color w:val="000000"/>
          <w:sz w:val="28"/>
          <w:szCs w:val="28"/>
          <w:lang w:val="nl-NL" w:eastAsia="vi-VN"/>
        </w:rPr>
      </w:pPr>
      <w:r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- </w:t>
      </w:r>
      <w:r w:rsidR="00234583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Số lượng, chức danh </w:t>
      </w:r>
      <w:r w:rsidR="005C1B57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bổ sung</w:t>
      </w:r>
      <w:r w:rsidR="00D77094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</w:t>
      </w:r>
      <w:r w:rsidR="00234583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quy hoạch </w:t>
      </w:r>
      <w:r w:rsidR="00D77094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năm 2022 đã </w:t>
      </w:r>
      <w:r w:rsidR="005C1B57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thực hiện qui trình, thủ tục</w:t>
      </w:r>
      <w:r w:rsidR="00D77094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nhưng chưa có kết quả phê duyệt.</w:t>
      </w:r>
    </w:p>
    <w:p w:rsidR="00D77094" w:rsidRDefault="00D77094" w:rsidP="006B6804">
      <w:pPr>
        <w:pStyle w:val="BodyText1"/>
        <w:spacing w:before="120" w:line="240" w:lineRule="auto"/>
        <w:ind w:right="23" w:firstLine="720"/>
        <w:jc w:val="both"/>
        <w:rPr>
          <w:rStyle w:val="Bodytext"/>
          <w:rFonts w:cs="Times New Roman"/>
          <w:color w:val="000000"/>
          <w:sz w:val="28"/>
          <w:szCs w:val="28"/>
          <w:lang w:val="nl-NL" w:eastAsia="vi-VN"/>
        </w:rPr>
      </w:pPr>
      <w:r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+ </w:t>
      </w:r>
      <w:r w:rsidR="00A26164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Phó g</w:t>
      </w:r>
      <w:r w:rsidR="00A26164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iám đốc Sở GDĐT: 0</w:t>
      </w:r>
      <w:r w:rsidR="00576FE1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1</w:t>
      </w:r>
      <w:r w:rsidR="00A26164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đồng chí</w:t>
      </w:r>
      <w:r w:rsidR="00576FE1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</w:t>
      </w:r>
    </w:p>
    <w:p w:rsidR="005763B9" w:rsidRDefault="005115CC" w:rsidP="006B6804">
      <w:pPr>
        <w:pStyle w:val="BodyText1"/>
        <w:spacing w:before="120" w:line="240" w:lineRule="auto"/>
        <w:ind w:right="23" w:firstLine="720"/>
        <w:jc w:val="both"/>
        <w:rPr>
          <w:rStyle w:val="Bodytext"/>
          <w:rFonts w:cs="Times New Roman"/>
          <w:color w:val="000000"/>
          <w:sz w:val="28"/>
          <w:szCs w:val="28"/>
          <w:lang w:val="nl-NL" w:eastAsia="vi-VN"/>
        </w:rPr>
      </w:pPr>
      <w:r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Căn cứ vào tình hình đội ngũ, số lượng các chức danh đã được qui hoạch</w:t>
      </w:r>
      <w:r w:rsidR="005763B9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, năm 2023 Sở GDĐT </w:t>
      </w:r>
      <w:r w:rsidR="00BA74F9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đề nghị </w:t>
      </w:r>
      <w:r w:rsidR="005763B9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giữ nguyên </w:t>
      </w:r>
      <w:r w:rsidR="00BA74F9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kết quả </w:t>
      </w:r>
      <w:r w:rsidR="005763B9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quy hoạch </w:t>
      </w:r>
      <w:r w:rsidR="00BA74F9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>và</w:t>
      </w:r>
      <w:r w:rsidR="005763B9"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phê duyệt bổ sung qui hoạch đã trình năm 2022.</w:t>
      </w:r>
    </w:p>
    <w:p w:rsidR="00930DFF" w:rsidRDefault="005115CC" w:rsidP="00031888">
      <w:pPr>
        <w:pStyle w:val="BodyText1"/>
        <w:spacing w:before="120" w:line="240" w:lineRule="auto"/>
        <w:ind w:right="23" w:firstLine="720"/>
        <w:jc w:val="both"/>
        <w:rPr>
          <w:rStyle w:val="Bodytext"/>
          <w:rFonts w:cs="Times New Roman"/>
          <w:color w:val="000000"/>
          <w:sz w:val="28"/>
          <w:szCs w:val="28"/>
          <w:lang w:eastAsia="vi-VN"/>
        </w:rPr>
      </w:pPr>
      <w:r>
        <w:rPr>
          <w:rStyle w:val="Bodytext"/>
          <w:rFonts w:cs="Times New Roman"/>
          <w:color w:val="000000"/>
          <w:sz w:val="28"/>
          <w:szCs w:val="28"/>
          <w:lang w:val="nl-NL" w:eastAsia="vi-VN"/>
        </w:rPr>
        <w:t xml:space="preserve"> </w:t>
      </w:r>
      <w:r w:rsidR="00930DFF" w:rsidRPr="00DF58A5">
        <w:rPr>
          <w:rStyle w:val="Bodytext"/>
          <w:rFonts w:cs="Times New Roman"/>
          <w:color w:val="000000"/>
          <w:spacing w:val="-6"/>
          <w:sz w:val="28"/>
          <w:szCs w:val="28"/>
          <w:lang w:eastAsia="vi-VN"/>
        </w:rPr>
        <w:t>Trân trọng</w:t>
      </w:r>
      <w:r w:rsidR="00930DFF" w:rsidRPr="00DF58A5">
        <w:rPr>
          <w:rStyle w:val="Bodytext"/>
          <w:rFonts w:cs="Times New Roman"/>
          <w:color w:val="000000"/>
          <w:sz w:val="28"/>
          <w:szCs w:val="28"/>
          <w:lang w:eastAsia="vi-VN"/>
        </w:rPr>
        <w:t>./.</w:t>
      </w:r>
    </w:p>
    <w:p w:rsidR="00031888" w:rsidRPr="00031888" w:rsidRDefault="00031888" w:rsidP="00031888">
      <w:pPr>
        <w:pStyle w:val="BodyText1"/>
        <w:spacing w:before="120" w:line="240" w:lineRule="auto"/>
        <w:ind w:right="23" w:firstLine="720"/>
        <w:jc w:val="both"/>
        <w:rPr>
          <w:rFonts w:cs="Times New Roman"/>
          <w:color w:val="000000"/>
          <w:sz w:val="28"/>
          <w:szCs w:val="28"/>
          <w:shd w:val="clear" w:color="auto" w:fill="FFFFFF"/>
          <w:lang w:val="nl-NL" w:eastAsia="vi-VN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30DFF" w:rsidRPr="00DF58A5" w:rsidTr="000B5B4A">
        <w:tc>
          <w:tcPr>
            <w:tcW w:w="4644" w:type="dxa"/>
            <w:shd w:val="clear" w:color="auto" w:fill="auto"/>
          </w:tcPr>
          <w:p w:rsidR="00930DFF" w:rsidRPr="00DF58A5" w:rsidRDefault="00930DFF" w:rsidP="00C529C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F58A5">
              <w:rPr>
                <w:b/>
                <w:bCs/>
                <w:i/>
                <w:iCs/>
                <w:sz w:val="24"/>
              </w:rPr>
              <w:t>Nơi nhận</w:t>
            </w:r>
            <w:r w:rsidRPr="00DF58A5">
              <w:rPr>
                <w:b/>
                <w:bCs/>
                <w:sz w:val="24"/>
              </w:rPr>
              <w:t>:</w:t>
            </w:r>
            <w:r w:rsidRPr="00DF58A5">
              <w:rPr>
                <w:b/>
                <w:bCs/>
              </w:rPr>
              <w:tab/>
            </w:r>
            <w:r w:rsidRPr="00DF58A5">
              <w:rPr>
                <w:b/>
                <w:bCs/>
              </w:rPr>
              <w:tab/>
            </w:r>
            <w:r w:rsidRPr="00DF58A5">
              <w:rPr>
                <w:b/>
                <w:bCs/>
              </w:rPr>
              <w:tab/>
            </w:r>
            <w:r w:rsidRPr="00DF58A5">
              <w:rPr>
                <w:b/>
                <w:bCs/>
              </w:rPr>
              <w:tab/>
            </w:r>
          </w:p>
          <w:p w:rsidR="00930DFF" w:rsidRPr="00DF58A5" w:rsidRDefault="00930DFF" w:rsidP="00C529C7">
            <w:pPr>
              <w:spacing w:after="0" w:line="240" w:lineRule="auto"/>
              <w:jc w:val="both"/>
              <w:rPr>
                <w:sz w:val="22"/>
              </w:rPr>
            </w:pPr>
            <w:r w:rsidRPr="00DF58A5">
              <w:rPr>
                <w:sz w:val="22"/>
              </w:rPr>
              <w:t>- Như trên;</w:t>
            </w:r>
            <w:r w:rsidRPr="00DF58A5">
              <w:rPr>
                <w:sz w:val="22"/>
              </w:rPr>
              <w:tab/>
            </w:r>
          </w:p>
          <w:p w:rsidR="00930DFF" w:rsidRPr="00DF58A5" w:rsidRDefault="00930DFF" w:rsidP="00C529C7">
            <w:pPr>
              <w:spacing w:after="0" w:line="240" w:lineRule="auto"/>
              <w:jc w:val="both"/>
              <w:rPr>
                <w:sz w:val="12"/>
                <w:szCs w:val="26"/>
              </w:rPr>
            </w:pPr>
            <w:r w:rsidRPr="00DF58A5">
              <w:rPr>
                <w:sz w:val="22"/>
              </w:rPr>
              <w:t>- Lưu: VT, TC</w:t>
            </w:r>
            <w:r w:rsidRPr="00DF58A5">
              <w:rPr>
                <w:sz w:val="22"/>
                <w:lang w:val="vi-VN"/>
              </w:rPr>
              <w:t>HC</w:t>
            </w:r>
            <w:r w:rsidRPr="00DF58A5">
              <w:rPr>
                <w:sz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930DFF" w:rsidRPr="00DF58A5" w:rsidRDefault="00930DFF" w:rsidP="00C529C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DF58A5">
              <w:rPr>
                <w:b/>
                <w:sz w:val="30"/>
                <w:szCs w:val="30"/>
              </w:rPr>
              <w:t>GIÁM ĐỐC</w:t>
            </w:r>
          </w:p>
          <w:p w:rsidR="00930DFF" w:rsidRPr="00DF58A5" w:rsidRDefault="00930DFF" w:rsidP="00C529C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  <w:p w:rsidR="00930DFF" w:rsidRPr="00DF58A5" w:rsidRDefault="00930DFF" w:rsidP="00C529C7">
            <w:pPr>
              <w:spacing w:after="0" w:line="240" w:lineRule="auto"/>
              <w:ind w:left="-1134"/>
              <w:jc w:val="center"/>
              <w:rPr>
                <w:b/>
                <w:sz w:val="30"/>
                <w:szCs w:val="30"/>
              </w:rPr>
            </w:pPr>
          </w:p>
          <w:p w:rsidR="00930DFF" w:rsidRPr="00DF58A5" w:rsidRDefault="00930DFF" w:rsidP="00C529C7">
            <w:pPr>
              <w:spacing w:after="0" w:line="240" w:lineRule="auto"/>
              <w:ind w:left="-1134"/>
              <w:jc w:val="center"/>
              <w:rPr>
                <w:b/>
                <w:sz w:val="30"/>
                <w:szCs w:val="30"/>
              </w:rPr>
            </w:pPr>
          </w:p>
          <w:p w:rsidR="00930DFF" w:rsidRPr="00DF58A5" w:rsidRDefault="00930DFF" w:rsidP="00C529C7">
            <w:pPr>
              <w:spacing w:after="0" w:line="240" w:lineRule="auto"/>
              <w:ind w:left="-1134"/>
              <w:jc w:val="center"/>
              <w:rPr>
                <w:b/>
                <w:sz w:val="30"/>
                <w:szCs w:val="30"/>
              </w:rPr>
            </w:pPr>
          </w:p>
          <w:p w:rsidR="00930DFF" w:rsidRPr="00DF58A5" w:rsidRDefault="00930DFF" w:rsidP="00C529C7">
            <w:pPr>
              <w:spacing w:after="0" w:line="240" w:lineRule="auto"/>
              <w:ind w:left="-1134"/>
              <w:jc w:val="center"/>
              <w:rPr>
                <w:b/>
                <w:sz w:val="30"/>
                <w:szCs w:val="30"/>
              </w:rPr>
            </w:pPr>
          </w:p>
          <w:p w:rsidR="00930DFF" w:rsidRPr="00DF58A5" w:rsidRDefault="00930DFF" w:rsidP="00C529C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DF58A5">
              <w:rPr>
                <w:b/>
                <w:sz w:val="30"/>
                <w:szCs w:val="30"/>
              </w:rPr>
              <w:t>Phạm Thị Hồng Hải</w:t>
            </w:r>
          </w:p>
        </w:tc>
      </w:tr>
    </w:tbl>
    <w:p w:rsidR="00A6300A" w:rsidRDefault="00930DFF">
      <w:r>
        <w:t xml:space="preserve"> </w:t>
      </w:r>
    </w:p>
    <w:sectPr w:rsidR="00A6300A" w:rsidSect="002B61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51A"/>
    <w:multiLevelType w:val="hybridMultilevel"/>
    <w:tmpl w:val="79D08CA2"/>
    <w:lvl w:ilvl="0" w:tplc="A5844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C323D4"/>
    <w:multiLevelType w:val="hybridMultilevel"/>
    <w:tmpl w:val="8FA88276"/>
    <w:lvl w:ilvl="0" w:tplc="9B324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FF"/>
    <w:rsid w:val="00031888"/>
    <w:rsid w:val="00055FE9"/>
    <w:rsid w:val="00234583"/>
    <w:rsid w:val="002B61EE"/>
    <w:rsid w:val="005115CC"/>
    <w:rsid w:val="005763B9"/>
    <w:rsid w:val="00576FE1"/>
    <w:rsid w:val="005C1B57"/>
    <w:rsid w:val="006B6804"/>
    <w:rsid w:val="006E4E61"/>
    <w:rsid w:val="00930DFF"/>
    <w:rsid w:val="00A26164"/>
    <w:rsid w:val="00A6300A"/>
    <w:rsid w:val="00BA74F9"/>
    <w:rsid w:val="00C0569D"/>
    <w:rsid w:val="00C529C7"/>
    <w:rsid w:val="00D77094"/>
    <w:rsid w:val="00E418A1"/>
    <w:rsid w:val="00F92107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930DF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930DFF"/>
    <w:pPr>
      <w:widowControl w:val="0"/>
      <w:shd w:val="clear" w:color="auto" w:fill="FFFFFF"/>
      <w:spacing w:after="0" w:line="299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930DF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930DFF"/>
    <w:pPr>
      <w:widowControl w:val="0"/>
      <w:shd w:val="clear" w:color="auto" w:fill="FFFFFF"/>
      <w:spacing w:after="0" w:line="299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VIENDONG</cp:lastModifiedBy>
  <cp:revision>9</cp:revision>
  <dcterms:created xsi:type="dcterms:W3CDTF">2023-08-07T02:13:00Z</dcterms:created>
  <dcterms:modified xsi:type="dcterms:W3CDTF">2023-08-09T08:38:00Z</dcterms:modified>
</cp:coreProperties>
</file>